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F78" w:rsidRPr="00443046" w:rsidRDefault="00391F78" w:rsidP="00391F78">
      <w:pPr>
        <w:pStyle w:val="Heading1"/>
      </w:pPr>
      <w:r w:rsidRPr="00443046">
        <w:t>MAGNESIUM ACETATE TETRAHYDRATE    CAS # 16674785</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A  Special Carcinogen        E  Dermal Hazard   I  Neurotoxin</w:t>
      </w:r>
    </w:p>
    <w:p w:rsidR="00391F78" w:rsidRPr="00443046" w:rsidRDefault="00391F78" w:rsidP="00391F78">
      <w:pPr>
        <w:pStyle w:val="PlainText"/>
        <w:rPr>
          <w:rFonts w:ascii="Courier New" w:hAnsi="Courier New" w:cs="Courier New"/>
        </w:rPr>
      </w:pPr>
      <w:r w:rsidRPr="00443046">
        <w:rPr>
          <w:rFonts w:ascii="Courier New" w:hAnsi="Courier New" w:cs="Courier New"/>
        </w:rPr>
        <w:t>B  Human Terato\Repro Haz    F  Corrosive       J  Suspect Carcinogen</w:t>
      </w:r>
    </w:p>
    <w:p w:rsidR="00391F78" w:rsidRPr="00443046" w:rsidRDefault="00391F78" w:rsidP="00391F78">
      <w:pPr>
        <w:pStyle w:val="PlainText"/>
        <w:rPr>
          <w:rFonts w:ascii="Courier New" w:hAnsi="Courier New" w:cs="Courier New"/>
        </w:rPr>
      </w:pPr>
      <w:r w:rsidRPr="00443046">
        <w:rPr>
          <w:rFonts w:ascii="Courier New" w:hAnsi="Courier New" w:cs="Courier New"/>
        </w:rPr>
        <w:t>C  Highly Toxic              G  Eye Damage      K  Suspect Terato\Repro Haz</w:t>
      </w:r>
    </w:p>
    <w:p w:rsidR="00391F78" w:rsidRPr="00443046" w:rsidRDefault="00391F78" w:rsidP="00391F78">
      <w:pPr>
        <w:pStyle w:val="PlainText"/>
        <w:rPr>
          <w:rFonts w:ascii="Courier New" w:hAnsi="Courier New" w:cs="Courier New"/>
        </w:rPr>
      </w:pPr>
      <w:r w:rsidRPr="00443046">
        <w:rPr>
          <w:rFonts w:ascii="Courier New" w:hAnsi="Courier New" w:cs="Courier New"/>
        </w:rPr>
        <w:t>D  Inhalation Hazard         H  STEL            L  Sensitizers</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HAZARD INDEX    .   .   .   .   .   .   .   .   .   .   .   .</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NFPA HAZARD CODES (H,F,R,O)  2   0   1   OX   </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INHALATION RISK INDEX   &lt;1  - LC50         </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skin Contact: May cause skin irritation.</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Eye Contact: May cause eye irritation.</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w:t>
      </w:r>
    </w:p>
    <w:p w:rsidR="00391F78" w:rsidRPr="00443046" w:rsidRDefault="00391F78" w:rsidP="00391F78">
      <w:pPr>
        <w:pStyle w:val="PlainText"/>
        <w:rPr>
          <w:rFonts w:ascii="Courier New" w:hAnsi="Courier New" w:cs="Courier New"/>
        </w:rPr>
      </w:pPr>
      <w:r w:rsidRPr="00443046">
        <w:rPr>
          <w:rFonts w:ascii="Courier New" w:hAnsi="Courier New" w:cs="Courier New"/>
        </w:rPr>
        <w:t>TARGET ORGAN(S) OR SYSTEM(S)</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Central nervous system. G.I. System.</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PHYSICAL CHARACTERISTICS</w:t>
      </w:r>
    </w:p>
    <w:p w:rsidR="00391F78" w:rsidRPr="00443046" w:rsidRDefault="00391F78" w:rsidP="00391F78">
      <w:pPr>
        <w:pStyle w:val="PlainText"/>
        <w:rPr>
          <w:rFonts w:ascii="Courier New" w:hAnsi="Courier New" w:cs="Courier New"/>
        </w:rPr>
      </w:pPr>
      <w:r w:rsidRPr="00443046">
        <w:rPr>
          <w:rFonts w:ascii="Courier New" w:hAnsi="Courier New" w:cs="Courier New"/>
        </w:rPr>
        <w:t>PHYSICAL STATE:  Solid</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Oxidizing Agent</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SEGREGATION: SHELF # 2</w:t>
      </w:r>
    </w:p>
    <w:p w:rsidR="00391F78" w:rsidRPr="00443046" w:rsidRDefault="00391F78" w:rsidP="00391F78">
      <w:pPr>
        <w:pStyle w:val="PlainText"/>
        <w:rPr>
          <w:rFonts w:ascii="Courier New" w:hAnsi="Courier New" w:cs="Courier New"/>
        </w:rPr>
      </w:pPr>
      <w:r w:rsidRPr="00443046">
        <w:rPr>
          <w:rFonts w:ascii="Courier New" w:hAnsi="Courier New" w:cs="Courier New"/>
        </w:rPr>
        <w:t>STORAGE GROUP(S):</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e - Oxidizer/Organic Peroxide</w:t>
      </w:r>
    </w:p>
    <w:p w:rsidR="00391F78" w:rsidRPr="00443046" w:rsidRDefault="00391F78" w:rsidP="00391F78">
      <w:pPr>
        <w:pStyle w:val="PlainText"/>
        <w:rPr>
          <w:rFonts w:ascii="Courier New" w:hAnsi="Courier New" w:cs="Courier New"/>
        </w:rPr>
      </w:pPr>
      <w:r w:rsidRPr="00443046">
        <w:rPr>
          <w:rFonts w:ascii="Courier New" w:hAnsi="Courier New" w:cs="Courier New"/>
        </w:rPr>
        <w:t>WASTE CHARACTERISTIC HAZARD:   TOXIC</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INCOMPATIBILITIES:Strong reducing agents, Organic materials,  Finely powdered</w:t>
      </w:r>
    </w:p>
    <w:p w:rsidR="00391F78" w:rsidRPr="00443046" w:rsidRDefault="00391F78" w:rsidP="00391F78">
      <w:pPr>
        <w:pStyle w:val="PlainText"/>
        <w:rPr>
          <w:rFonts w:ascii="Courier New" w:hAnsi="Courier New" w:cs="Courier New"/>
        </w:rPr>
      </w:pPr>
      <w:r w:rsidRPr="00443046">
        <w:rPr>
          <w:rFonts w:ascii="Courier New" w:hAnsi="Courier New" w:cs="Courier New"/>
        </w:rPr>
        <w:t>metals.</w:t>
      </w:r>
    </w:p>
    <w:p w:rsidR="00391F78" w:rsidRPr="00443046" w:rsidRDefault="00391F78" w:rsidP="00391F78">
      <w:pPr>
        <w:pStyle w:val="PlainText"/>
        <w:rPr>
          <w:rFonts w:ascii="Courier New" w:hAnsi="Courier New" w:cs="Courier New"/>
        </w:rPr>
      </w:pPr>
      <w:r w:rsidRPr="00443046">
        <w:rPr>
          <w:rFonts w:ascii="Courier New" w:hAnsi="Courier New" w:cs="Courier New"/>
        </w:rPr>
        <w:t>FIRE EXTINGUISHER: appropriate foam.</w:t>
      </w:r>
    </w:p>
    <w:p w:rsidR="00391F78" w:rsidRPr="00443046" w:rsidRDefault="00391F78" w:rsidP="00391F78">
      <w:pPr>
        <w:pStyle w:val="PlainText"/>
        <w:rPr>
          <w:rFonts w:ascii="Courier New" w:hAnsi="Courier New" w:cs="Courier New"/>
        </w:rPr>
      </w:pPr>
      <w:r w:rsidRPr="00443046">
        <w:rPr>
          <w:rFonts w:ascii="Courier New" w:hAnsi="Courier New" w:cs="Courier New"/>
        </w:rPr>
        <w:t>TOXIC EMISSIONS WHEN BURNED: RODUCTS HAZARDOUS POLYMERIZATION  Hazardous</w:t>
      </w:r>
    </w:p>
    <w:p w:rsidR="00391F78" w:rsidRPr="00443046" w:rsidRDefault="00391F78" w:rsidP="00391F78">
      <w:pPr>
        <w:pStyle w:val="PlainText"/>
        <w:rPr>
          <w:rFonts w:ascii="Courier New" w:hAnsi="Courier New" w:cs="Courier New"/>
        </w:rPr>
      </w:pPr>
      <w:r w:rsidRPr="00443046">
        <w:rPr>
          <w:rFonts w:ascii="Courier New" w:hAnsi="Courier New" w:cs="Courier New"/>
        </w:rPr>
        <w:t>Polymerization:</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REACTIVE PROPERTIES</w:t>
      </w:r>
    </w:p>
    <w:p w:rsidR="00391F78" w:rsidRPr="00443046" w:rsidRDefault="00391F78" w:rsidP="00391F78">
      <w:pPr>
        <w:pStyle w:val="PlainText"/>
        <w:rPr>
          <w:rFonts w:ascii="Courier New" w:hAnsi="Courier New" w:cs="Courier New"/>
        </w:rPr>
      </w:pPr>
      <w:r w:rsidRPr="00443046">
        <w:rPr>
          <w:rFonts w:ascii="Courier New" w:hAnsi="Courier New" w:cs="Courier New"/>
        </w:rPr>
        <w:t>HANDLING: Do not breathe dust. Do not get in eyes, on skin, STORAGE: Keep</w:t>
      </w:r>
    </w:p>
    <w:p w:rsidR="00391F78" w:rsidRPr="00443046" w:rsidRDefault="00391F78" w:rsidP="00391F78">
      <w:pPr>
        <w:pStyle w:val="PlainText"/>
        <w:rPr>
          <w:rFonts w:ascii="Courier New" w:hAnsi="Courier New" w:cs="Courier New"/>
        </w:rPr>
      </w:pPr>
      <w:r w:rsidRPr="00443046">
        <w:rPr>
          <w:rFonts w:ascii="Courier New" w:hAnsi="Courier New" w:cs="Courier New"/>
        </w:rPr>
        <w:t>tightly closed. Keep away from combustible    materials, heat, sparks, and</w:t>
      </w:r>
    </w:p>
    <w:p w:rsidR="00391F78" w:rsidRPr="00443046" w:rsidRDefault="00391F78" w:rsidP="00391F78">
      <w:pPr>
        <w:pStyle w:val="PlainText"/>
        <w:rPr>
          <w:rFonts w:ascii="Courier New" w:hAnsi="Courier New" w:cs="Courier New"/>
        </w:rPr>
      </w:pPr>
      <w:r w:rsidRPr="00443046">
        <w:rPr>
          <w:rFonts w:ascii="Courier New" w:hAnsi="Courier New" w:cs="Courier New"/>
        </w:rPr>
        <w:t>open flame\. SPECIAL REQUIREMENTS  Store under inert gas. Hygroscopic.</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GLOBALLY HARMONIZED SYSTEM OF CLASSIFICATION</w:t>
      </w:r>
    </w:p>
    <w:p w:rsidR="00391F78" w:rsidRPr="00443046" w:rsidRDefault="00391F78" w:rsidP="00391F78">
      <w:pPr>
        <w:pStyle w:val="PlainText"/>
        <w:rPr>
          <w:rFonts w:ascii="Courier New" w:hAnsi="Courier New" w:cs="Courier New"/>
        </w:rPr>
      </w:pPr>
      <w:r w:rsidRPr="00443046">
        <w:rPr>
          <w:rFonts w:ascii="Courier New" w:hAnsi="Courier New" w:cs="Courier New"/>
        </w:rPr>
        <w:t>EU ADDITIONAL CLASSIFICATION</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S: 22 24/25</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and eyes.</w:t>
      </w:r>
    </w:p>
    <w:p w:rsidR="00391F78" w:rsidRPr="00443046" w:rsidRDefault="00391F78" w:rsidP="00391F78">
      <w:pPr>
        <w:pStyle w:val="PlainText"/>
        <w:rPr>
          <w:rFonts w:ascii="Courier New" w:hAnsi="Courier New" w:cs="Courier New"/>
        </w:rPr>
      </w:pPr>
    </w:p>
    <w:p w:rsidR="00391F78" w:rsidRPr="00443046" w:rsidRDefault="00391F78" w:rsidP="00391F78">
      <w:pPr>
        <w:pStyle w:val="PlainText"/>
        <w:rPr>
          <w:rFonts w:ascii="Courier New" w:hAnsi="Courier New" w:cs="Courier New"/>
        </w:rPr>
      </w:pPr>
      <w:r w:rsidRPr="00443046">
        <w:rPr>
          <w:rFonts w:ascii="Courier New" w:hAnsi="Courier New" w:cs="Courier New"/>
        </w:rPr>
        <w:t>US DEPARTMENT OF ENERGY TEEL'S</w:t>
      </w:r>
    </w:p>
    <w:p w:rsidR="00391F78" w:rsidRPr="00443046" w:rsidRDefault="00391F78" w:rsidP="00391F78">
      <w:pPr>
        <w:pStyle w:val="PlainText"/>
        <w:rPr>
          <w:rFonts w:ascii="Courier New" w:hAnsi="Courier New" w:cs="Courier New"/>
        </w:rPr>
      </w:pPr>
      <w:r w:rsidRPr="00443046">
        <w:rPr>
          <w:rFonts w:ascii="Courier New" w:hAnsi="Courier New" w:cs="Courier New"/>
        </w:rPr>
        <w:lastRenderedPageBreak/>
        <w:t xml:space="preserve">   DOE Occupational Exposure Limit  .75 mg/m3</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DOE Short Term Exposure Limit  2.5 mg/m3</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DOE Ceiling Limit 20 mg/m3</w:t>
      </w:r>
    </w:p>
    <w:p w:rsidR="00391F78" w:rsidRPr="00443046" w:rsidRDefault="00391F78" w:rsidP="00391F78">
      <w:pPr>
        <w:pStyle w:val="PlainText"/>
        <w:rPr>
          <w:rFonts w:ascii="Courier New" w:hAnsi="Courier New" w:cs="Courier New"/>
        </w:rPr>
      </w:pPr>
      <w:r w:rsidRPr="00443046">
        <w:rPr>
          <w:rFonts w:ascii="Courier New" w:hAnsi="Courier New" w:cs="Courier New"/>
        </w:rPr>
        <w:t xml:space="preserve">  Immediately Dangerous to Life and Health   100 mg/m3</w:t>
      </w:r>
    </w:p>
    <w:p w:rsidR="00391F78" w:rsidRPr="00443046" w:rsidRDefault="00391F78" w:rsidP="00391F78">
      <w:pPr>
        <w:pStyle w:val="PlainText"/>
        <w:rPr>
          <w:rFonts w:ascii="Courier New" w:hAnsi="Courier New" w:cs="Courier New"/>
        </w:rPr>
      </w:pPr>
    </w:p>
    <w:p w:rsidR="00391F78" w:rsidRPr="00443046" w:rsidRDefault="00391F78" w:rsidP="00391F78">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F78"/>
    <w:rsid w:val="00391F78"/>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91F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F78"/>
    <w:rPr>
      <w:rFonts w:ascii="Courier New" w:eastAsiaTheme="majorEastAsia" w:hAnsi="Courier New" w:cstheme="majorBidi"/>
      <w:b/>
      <w:bCs/>
      <w:sz w:val="20"/>
      <w:szCs w:val="28"/>
    </w:rPr>
  </w:style>
  <w:style w:type="paragraph" w:styleId="NoSpacing">
    <w:name w:val="No Spacing"/>
    <w:autoRedefine/>
    <w:uiPriority w:val="1"/>
    <w:qFormat/>
    <w:rsid w:val="00391F78"/>
    <w:pPr>
      <w:spacing w:after="0" w:line="240" w:lineRule="auto"/>
      <w:jc w:val="both"/>
    </w:pPr>
    <w:rPr>
      <w:sz w:val="18"/>
    </w:rPr>
  </w:style>
  <w:style w:type="paragraph" w:styleId="PlainText">
    <w:name w:val="Plain Text"/>
    <w:basedOn w:val="Normal"/>
    <w:link w:val="PlainTextChar"/>
    <w:uiPriority w:val="99"/>
    <w:unhideWhenUsed/>
    <w:rsid w:val="00391F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1F7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91F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F78"/>
    <w:rPr>
      <w:rFonts w:ascii="Courier New" w:eastAsiaTheme="majorEastAsia" w:hAnsi="Courier New" w:cstheme="majorBidi"/>
      <w:b/>
      <w:bCs/>
      <w:sz w:val="20"/>
      <w:szCs w:val="28"/>
    </w:rPr>
  </w:style>
  <w:style w:type="paragraph" w:styleId="NoSpacing">
    <w:name w:val="No Spacing"/>
    <w:autoRedefine/>
    <w:uiPriority w:val="1"/>
    <w:qFormat/>
    <w:rsid w:val="00391F78"/>
    <w:pPr>
      <w:spacing w:after="0" w:line="240" w:lineRule="auto"/>
      <w:jc w:val="both"/>
    </w:pPr>
    <w:rPr>
      <w:sz w:val="18"/>
    </w:rPr>
  </w:style>
  <w:style w:type="paragraph" w:styleId="PlainText">
    <w:name w:val="Plain Text"/>
    <w:basedOn w:val="Normal"/>
    <w:link w:val="PlainTextChar"/>
    <w:uiPriority w:val="99"/>
    <w:unhideWhenUsed/>
    <w:rsid w:val="00391F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1F7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2012-09-06T09:59:00Z</dcterms:created>
  <dcterms:modified xsi:type="dcterms:W3CDTF">2012-09-06T10:00:00Z</dcterms:modified>
</cp:coreProperties>
</file>