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43" w:rsidRPr="00D65440" w:rsidRDefault="00CE5143" w:rsidP="00CE5143">
      <w:pPr>
        <w:pStyle w:val="Heading1"/>
      </w:pPr>
      <w:r w:rsidRPr="00D65440">
        <w:t>ACETIC ANHYDRIDE    CAS # 108247   HAZARDOUS CHEMICAL OF CONCERN</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w:t>
      </w:r>
      <w:proofErr w:type="gramStart"/>
      <w:r w:rsidRPr="00D65440">
        <w:rPr>
          <w:rFonts w:ascii="Courier New" w:hAnsi="Courier New" w:cs="Courier New"/>
          <w:sz w:val="20"/>
          <w:szCs w:val="20"/>
        </w:rPr>
        <w:t>G   H   .</w:t>
      </w:r>
      <w:proofErr w:type="gramEnd"/>
      <w:r w:rsidRPr="00D65440">
        <w:rPr>
          <w:rFonts w:ascii="Courier New" w:hAnsi="Courier New" w:cs="Courier New"/>
          <w:sz w:val="20"/>
          <w:szCs w:val="20"/>
        </w:rPr>
        <w:t xml:space="preserve">   .   .   .</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1   W   </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3 - </w:t>
      </w:r>
      <w:proofErr w:type="gramStart"/>
      <w:r w:rsidRPr="00D65440">
        <w:rPr>
          <w:rFonts w:ascii="Courier New" w:hAnsi="Courier New" w:cs="Courier New"/>
          <w:sz w:val="20"/>
          <w:szCs w:val="20"/>
        </w:rPr>
        <w:t>LD50  1780.0</w:t>
      </w:r>
      <w:proofErr w:type="gramEnd"/>
      <w:r w:rsidRPr="00D65440">
        <w:rPr>
          <w:rFonts w:ascii="Courier New" w:hAnsi="Courier New" w:cs="Courier New"/>
          <w:sz w:val="20"/>
          <w:szCs w:val="20"/>
        </w:rPr>
        <w:t xml:space="preserve"> mg/Kg</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2.1 - LC50   4166.9</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ROUTE OF EXPOSURE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 </w:t>
      </w:r>
      <w:proofErr w:type="gramStart"/>
      <w:r w:rsidRPr="00D65440">
        <w:rPr>
          <w:rFonts w:ascii="Courier New" w:hAnsi="Courier New" w:cs="Courier New"/>
          <w:sz w:val="20"/>
          <w:szCs w:val="20"/>
        </w:rPr>
        <w:t>Lachrymator.</w:t>
      </w:r>
      <w:proofErr w:type="gramEnd"/>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Harmful if</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inhaled</w:t>
      </w:r>
      <w:proofErr w:type="gramEnd"/>
      <w:r w:rsidRPr="00D65440">
        <w:rPr>
          <w:rFonts w:ascii="Courier New" w:hAnsi="Courier New" w:cs="Courier New"/>
          <w:sz w:val="20"/>
          <w:szCs w:val="20"/>
        </w:rPr>
        <w:t>.</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Ccombustible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VAPOR PRESSURE    4.0 mm Hg @ 20 °C</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120.2</w:t>
      </w:r>
      <w:proofErr w:type="gramEnd"/>
      <w:r w:rsidRPr="00D65440">
        <w:rPr>
          <w:rFonts w:ascii="Courier New" w:hAnsi="Courier New" w:cs="Courier New"/>
          <w:sz w:val="20"/>
          <w:szCs w:val="20"/>
        </w:rPr>
        <w:t xml:space="preserve"> °F</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STORAGE GROUP(S):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 Reducing agents, Finely powdered  metals, Alcohols,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Acids, </w:t>
      </w:r>
      <w:proofErr w:type="gramStart"/>
      <w:r w:rsidRPr="00D65440">
        <w:rPr>
          <w:rFonts w:ascii="Courier New" w:hAnsi="Courier New" w:cs="Courier New"/>
          <w:sz w:val="20"/>
          <w:szCs w:val="20"/>
        </w:rPr>
        <w:t>Oxidizing</w:t>
      </w:r>
      <w:proofErr w:type="gramEnd"/>
      <w:r w:rsidRPr="00D65440">
        <w:rPr>
          <w:rFonts w:ascii="Courier New" w:hAnsi="Courier New" w:cs="Courier New"/>
          <w:sz w:val="20"/>
          <w:szCs w:val="20"/>
        </w:rPr>
        <w:t xml:space="preserve"> agents.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Do not use water.</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Store at 2-8°C</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and open flame. Store in a cool dry</w:t>
      </w:r>
    </w:p>
    <w:p w:rsidR="00CE5143" w:rsidRPr="00D65440" w:rsidRDefault="00CE5143" w:rsidP="00CE5143">
      <w:pPr>
        <w:pStyle w:val="PlainText"/>
        <w:rPr>
          <w:rFonts w:ascii="Courier New" w:hAnsi="Courier New" w:cs="Courier New"/>
          <w:sz w:val="20"/>
          <w:szCs w:val="20"/>
        </w:rPr>
      </w:pPr>
      <w:proofErr w:type="gramStart"/>
      <w:r w:rsidRPr="00D65440">
        <w:rPr>
          <w:rFonts w:ascii="Courier New" w:hAnsi="Courier New" w:cs="Courier New"/>
          <w:sz w:val="20"/>
          <w:szCs w:val="20"/>
        </w:rPr>
        <w:t>place</w:t>
      </w:r>
      <w:proofErr w:type="gramEnd"/>
      <w:r w:rsidRPr="00D65440">
        <w:rPr>
          <w:rFonts w:ascii="Courier New" w:hAnsi="Courier New" w:cs="Courier New"/>
          <w:sz w:val="20"/>
          <w:szCs w:val="20"/>
        </w:rPr>
        <w:t>.</w:t>
      </w:r>
    </w:p>
    <w:p w:rsidR="00CE5143" w:rsidRPr="00D65440" w:rsidRDefault="00CE5143" w:rsidP="00CE5143">
      <w:pPr>
        <w:pStyle w:val="PlainText"/>
        <w:rPr>
          <w:rFonts w:ascii="Courier New" w:hAnsi="Courier New" w:cs="Courier New"/>
          <w:sz w:val="20"/>
          <w:szCs w:val="20"/>
        </w:rPr>
      </w:pPr>
      <w:proofErr w:type="gramStart"/>
      <w:r w:rsidRPr="00D65440">
        <w:rPr>
          <w:rFonts w:ascii="Courier New" w:hAnsi="Courier New" w:cs="Courier New"/>
          <w:sz w:val="20"/>
          <w:szCs w:val="20"/>
        </w:rPr>
        <w:t>Reacts violently with water.</w:t>
      </w:r>
      <w:proofErr w:type="gramEnd"/>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lastRenderedPageBreak/>
        <w:t>HANDLING: Do not breathe vapor. Do not get in eyes, on skin, on clothing.</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CE5143" w:rsidRPr="00D65440" w:rsidRDefault="00CE5143" w:rsidP="00CE5143">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 SPECIAL</w:t>
      </w:r>
    </w:p>
    <w:p w:rsidR="00CE5143" w:rsidRPr="00D65440" w:rsidRDefault="00CE5143" w:rsidP="00CE5143">
      <w:pPr>
        <w:pStyle w:val="PlainText"/>
        <w:rPr>
          <w:rFonts w:ascii="Courier New" w:hAnsi="Courier New" w:cs="Courier New"/>
          <w:sz w:val="20"/>
          <w:szCs w:val="20"/>
        </w:rPr>
      </w:pPr>
      <w:proofErr w:type="gramStart"/>
      <w:r w:rsidRPr="00D65440">
        <w:rPr>
          <w:rFonts w:ascii="Courier New" w:hAnsi="Courier New" w:cs="Courier New"/>
          <w:sz w:val="20"/>
          <w:szCs w:val="20"/>
        </w:rPr>
        <w:t>REQUIREMENTS  Reacts</w:t>
      </w:r>
      <w:proofErr w:type="gramEnd"/>
      <w:r w:rsidRPr="00D65440">
        <w:rPr>
          <w:rFonts w:ascii="Courier New" w:hAnsi="Courier New" w:cs="Courier New"/>
          <w:sz w:val="20"/>
          <w:szCs w:val="20"/>
        </w:rPr>
        <w:t xml:space="preserve"> violently with water.</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R: 10-20/22-34</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Harmful by inhalation and if</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S: 26-36/37/39-45</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OSHA REGULATORY LIMITS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OSHA Ceiling Limit 5 ppm</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OSHA Ceiling Limit 20 ppm</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ACGIH RECOMMENDED LIMITS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ACGIH Threshold Limit Value 5 ppm</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ACGIH Ceiling Limit 21 ppm</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200</w:t>
      </w:r>
      <w:proofErr w:type="gramEnd"/>
      <w:r w:rsidRPr="00D65440">
        <w:rPr>
          <w:rFonts w:ascii="Courier New" w:hAnsi="Courier New" w:cs="Courier New"/>
          <w:sz w:val="20"/>
          <w:szCs w:val="20"/>
        </w:rPr>
        <w:t xml:space="preserve"> ppm</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ppm</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w:t>
      </w:r>
      <w:proofErr w:type="gramEnd"/>
      <w:r w:rsidRPr="00D65440">
        <w:rPr>
          <w:rFonts w:ascii="Courier New" w:hAnsi="Courier New" w:cs="Courier New"/>
          <w:sz w:val="20"/>
          <w:szCs w:val="20"/>
        </w:rPr>
        <w:t xml:space="preserve"> ppm</w:t>
      </w:r>
    </w:p>
    <w:p w:rsidR="00CE5143" w:rsidRPr="00D65440" w:rsidRDefault="00CE5143" w:rsidP="00CE5143">
      <w:pPr>
        <w:pStyle w:val="PlainText"/>
        <w:rPr>
          <w:rFonts w:ascii="Courier New" w:hAnsi="Courier New" w:cs="Courier New"/>
          <w:sz w:val="20"/>
          <w:szCs w:val="20"/>
        </w:rPr>
      </w:pPr>
      <w:r w:rsidRPr="00D65440">
        <w:rPr>
          <w:rFonts w:ascii="Courier New" w:hAnsi="Courier New" w:cs="Courier New"/>
          <w:sz w:val="20"/>
          <w:szCs w:val="20"/>
        </w:rPr>
        <w:t xml:space="preserve">   DOE Ceiling Limit 5 ppm</w:t>
      </w:r>
    </w:p>
    <w:p w:rsidR="00CE5143" w:rsidRPr="00D65440" w:rsidRDefault="00CE5143" w:rsidP="00CE5143">
      <w:pPr>
        <w:pStyle w:val="PlainText"/>
        <w:rPr>
          <w:rFonts w:ascii="Courier New" w:hAnsi="Courier New" w:cs="Courier New"/>
          <w:sz w:val="20"/>
          <w:szCs w:val="20"/>
        </w:rPr>
      </w:pPr>
    </w:p>
    <w:p w:rsidR="00CE5143" w:rsidRPr="00D65440" w:rsidRDefault="00CE5143" w:rsidP="00CE514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E5143" w:rsidRDefault="00CE5143">
      <w:bookmarkStart w:id="0" w:name="_GoBack"/>
      <w:bookmarkEnd w:id="0"/>
    </w:p>
    <w:sectPr w:rsidR="00CE51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143"/>
    <w:rsid w:val="00CE5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51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143"/>
    <w:rPr>
      <w:rFonts w:ascii="Courier New" w:eastAsiaTheme="majorEastAsia" w:hAnsi="Courier New" w:cstheme="majorBidi"/>
      <w:b/>
      <w:bCs/>
      <w:sz w:val="20"/>
      <w:szCs w:val="28"/>
    </w:rPr>
  </w:style>
  <w:style w:type="paragraph" w:styleId="NoSpacing">
    <w:name w:val="No Spacing"/>
    <w:autoRedefine/>
    <w:uiPriority w:val="1"/>
    <w:qFormat/>
    <w:rsid w:val="00CE5143"/>
    <w:pPr>
      <w:spacing w:after="0" w:line="240" w:lineRule="auto"/>
      <w:jc w:val="both"/>
    </w:pPr>
    <w:rPr>
      <w:sz w:val="18"/>
    </w:rPr>
  </w:style>
  <w:style w:type="paragraph" w:styleId="PlainText">
    <w:name w:val="Plain Text"/>
    <w:basedOn w:val="Normal"/>
    <w:link w:val="PlainTextChar"/>
    <w:uiPriority w:val="99"/>
    <w:unhideWhenUsed/>
    <w:rsid w:val="00CE51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514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514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143"/>
    <w:rPr>
      <w:rFonts w:ascii="Courier New" w:eastAsiaTheme="majorEastAsia" w:hAnsi="Courier New" w:cstheme="majorBidi"/>
      <w:b/>
      <w:bCs/>
      <w:sz w:val="20"/>
      <w:szCs w:val="28"/>
    </w:rPr>
  </w:style>
  <w:style w:type="paragraph" w:styleId="NoSpacing">
    <w:name w:val="No Spacing"/>
    <w:autoRedefine/>
    <w:uiPriority w:val="1"/>
    <w:qFormat/>
    <w:rsid w:val="00CE5143"/>
    <w:pPr>
      <w:spacing w:after="0" w:line="240" w:lineRule="auto"/>
      <w:jc w:val="both"/>
    </w:pPr>
    <w:rPr>
      <w:sz w:val="18"/>
    </w:rPr>
  </w:style>
  <w:style w:type="paragraph" w:styleId="PlainText">
    <w:name w:val="Plain Text"/>
    <w:basedOn w:val="Normal"/>
    <w:link w:val="PlainTextChar"/>
    <w:uiPriority w:val="99"/>
    <w:unhideWhenUsed/>
    <w:rsid w:val="00CE514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514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3287</Characters>
  <Application>Microsoft Office Word</Application>
  <DocSecurity>0</DocSecurity>
  <Lines>27</Lines>
  <Paragraphs>7</Paragraphs>
  <ScaleCrop>false</ScaleCrop>
  <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2012-08-15T17:29:00Z</dcterms:created>
  <dcterms:modified xsi:type="dcterms:W3CDTF">2012-08-15T17:29:00Z</dcterms:modified>
</cp:coreProperties>
</file>