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B2F" w:rsidRPr="00D65440" w:rsidRDefault="008A5B2F" w:rsidP="008A5B2F">
      <w:pPr>
        <w:pStyle w:val="Heading1"/>
      </w:pPr>
      <w:r w:rsidRPr="00D65440">
        <w:t>ALUMINUM NITRATE    CAS # 7784272</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1   OX   </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3671.0</w:t>
      </w:r>
      <w:proofErr w:type="gramEnd"/>
      <w:r w:rsidRPr="00D65440">
        <w:rPr>
          <w:rFonts w:ascii="Courier New" w:hAnsi="Courier New" w:cs="Courier New"/>
          <w:sz w:val="20"/>
          <w:szCs w:val="20"/>
        </w:rPr>
        <w:t xml:space="preserve"> mg/Kg</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ROUTE OF EXPOSURE</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Oxidizing Agent</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STORAGE GROUP(S):</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e - Oxidizer/Organic Peroxide</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reducing agents, Finely powdered metals, Strong</w:t>
      </w:r>
    </w:p>
    <w:p w:rsidR="008A5B2F" w:rsidRPr="00D65440" w:rsidRDefault="008A5B2F" w:rsidP="008A5B2F">
      <w:pPr>
        <w:pStyle w:val="PlainText"/>
        <w:rPr>
          <w:rFonts w:ascii="Courier New" w:hAnsi="Courier New" w:cs="Courier New"/>
          <w:sz w:val="20"/>
          <w:szCs w:val="20"/>
        </w:rPr>
      </w:pPr>
      <w:proofErr w:type="gramStart"/>
      <w:r w:rsidRPr="00D65440">
        <w:rPr>
          <w:rFonts w:ascii="Courier New" w:hAnsi="Courier New" w:cs="Courier New"/>
          <w:sz w:val="20"/>
          <w:szCs w:val="20"/>
        </w:rPr>
        <w:t>acids</w:t>
      </w:r>
      <w:proofErr w:type="gramEnd"/>
      <w:r w:rsidRPr="00D65440">
        <w:rPr>
          <w:rFonts w:ascii="Courier New" w:hAnsi="Courier New" w:cs="Courier New"/>
          <w:sz w:val="20"/>
          <w:szCs w:val="20"/>
        </w:rPr>
        <w:t>.</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Aluminum oxide</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8A5B2F" w:rsidRPr="00D65440" w:rsidRDefault="008A5B2F" w:rsidP="008A5B2F">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combustible   materials, heat, sparks, and open flame.    </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Symbol of Danger: O Xi</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Oxidizing. </w:t>
      </w:r>
      <w:proofErr w:type="gramStart"/>
      <w:r w:rsidRPr="00D65440">
        <w:rPr>
          <w:rFonts w:ascii="Courier New" w:hAnsi="Courier New" w:cs="Courier New"/>
          <w:sz w:val="20"/>
          <w:szCs w:val="20"/>
        </w:rPr>
        <w:t>Irritant.</w:t>
      </w:r>
      <w:proofErr w:type="gramEnd"/>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R: 8 36/38</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Risk Statements: Contact with combustible material may cause</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fire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and skin.</w:t>
      </w:r>
      <w:proofErr w:type="gramEnd"/>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S: 17 26 36</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combustible material. In case</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contact with eyes, rinse immediately with plenty of water and</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Wear suitable protective clothing. </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27.8</w:t>
      </w:r>
      <w:proofErr w:type="gramEnd"/>
      <w:r w:rsidRPr="00D65440">
        <w:rPr>
          <w:rFonts w:ascii="Courier New" w:hAnsi="Courier New" w:cs="Courier New"/>
          <w:sz w:val="20"/>
          <w:szCs w:val="20"/>
        </w:rPr>
        <w:t xml:space="preserve"> mg/m3</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27.8</w:t>
      </w:r>
      <w:proofErr w:type="gramEnd"/>
      <w:r w:rsidRPr="00D65440">
        <w:rPr>
          <w:rFonts w:ascii="Courier New" w:hAnsi="Courier New" w:cs="Courier New"/>
          <w:sz w:val="20"/>
          <w:szCs w:val="20"/>
        </w:rPr>
        <w:t xml:space="preserve"> mg/m3</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DOE Ceiling Limit 150 mg/m3</w:t>
      </w:r>
    </w:p>
    <w:p w:rsidR="008A5B2F" w:rsidRPr="00D65440" w:rsidRDefault="008A5B2F" w:rsidP="008A5B2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mg/m3ALUMINUM NITRATE    CAS </w:t>
      </w:r>
    </w:p>
    <w:p w:rsidR="008A5B2F" w:rsidRPr="00D65440" w:rsidRDefault="008A5B2F" w:rsidP="008A5B2F">
      <w:pPr>
        <w:pStyle w:val="PlainText"/>
        <w:rPr>
          <w:rFonts w:ascii="Courier New" w:hAnsi="Courier New" w:cs="Courier New"/>
          <w:sz w:val="20"/>
          <w:szCs w:val="20"/>
        </w:rPr>
      </w:pPr>
    </w:p>
    <w:p w:rsidR="008A5B2F" w:rsidRPr="00D65440" w:rsidRDefault="008A5B2F" w:rsidP="008A5B2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A5B2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B2F"/>
    <w:rsid w:val="003F40DA"/>
    <w:rsid w:val="008A5B2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5B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B2F"/>
    <w:rPr>
      <w:rFonts w:ascii="Courier New" w:eastAsiaTheme="majorEastAsia" w:hAnsi="Courier New" w:cstheme="majorBidi"/>
      <w:b/>
      <w:bCs/>
      <w:sz w:val="20"/>
      <w:szCs w:val="28"/>
    </w:rPr>
  </w:style>
  <w:style w:type="paragraph" w:styleId="NoSpacing">
    <w:name w:val="No Spacing"/>
    <w:autoRedefine/>
    <w:uiPriority w:val="1"/>
    <w:qFormat/>
    <w:rsid w:val="008A5B2F"/>
    <w:pPr>
      <w:spacing w:after="0" w:line="240" w:lineRule="auto"/>
      <w:jc w:val="both"/>
    </w:pPr>
    <w:rPr>
      <w:sz w:val="18"/>
    </w:rPr>
  </w:style>
  <w:style w:type="paragraph" w:styleId="PlainText">
    <w:name w:val="Plain Text"/>
    <w:basedOn w:val="Normal"/>
    <w:link w:val="PlainTextChar"/>
    <w:uiPriority w:val="99"/>
    <w:unhideWhenUsed/>
    <w:rsid w:val="008A5B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5B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5B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B2F"/>
    <w:rPr>
      <w:rFonts w:ascii="Courier New" w:eastAsiaTheme="majorEastAsia" w:hAnsi="Courier New" w:cstheme="majorBidi"/>
      <w:b/>
      <w:bCs/>
      <w:sz w:val="20"/>
      <w:szCs w:val="28"/>
    </w:rPr>
  </w:style>
  <w:style w:type="paragraph" w:styleId="NoSpacing">
    <w:name w:val="No Spacing"/>
    <w:autoRedefine/>
    <w:uiPriority w:val="1"/>
    <w:qFormat/>
    <w:rsid w:val="008A5B2F"/>
    <w:pPr>
      <w:spacing w:after="0" w:line="240" w:lineRule="auto"/>
      <w:jc w:val="both"/>
    </w:pPr>
    <w:rPr>
      <w:sz w:val="18"/>
    </w:rPr>
  </w:style>
  <w:style w:type="paragraph" w:styleId="PlainText">
    <w:name w:val="Plain Text"/>
    <w:basedOn w:val="Normal"/>
    <w:link w:val="PlainTextChar"/>
    <w:uiPriority w:val="99"/>
    <w:unhideWhenUsed/>
    <w:rsid w:val="008A5B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5B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2535</Characters>
  <Application>Microsoft Office Word</Application>
  <DocSecurity>0</DocSecurity>
  <Lines>21</Lines>
  <Paragraphs>5</Paragraphs>
  <ScaleCrop>false</ScaleCrop>
  <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